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2E" w:rsidRPr="0071492E" w:rsidRDefault="0071492E" w:rsidP="00714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149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Feb. 25, 2020 Agenda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content"/>
      <w:bookmarkEnd w:id="0"/>
      <w:r w:rsidRPr="0071492E">
        <w:rPr>
          <w:rFonts w:ascii="Times New Roman" w:eastAsia="Times New Roman" w:hAnsi="Times New Roman" w:cs="Times New Roman"/>
          <w:b/>
          <w:bCs/>
          <w:sz w:val="36"/>
          <w:szCs w:val="36"/>
        </w:rPr>
        <w:t>Guest Speaker: Heather Dragoo, ADA Coordinator</w:t>
      </w:r>
    </w:p>
    <w:p w:rsidR="0071492E" w:rsidRPr="0071492E" w:rsidRDefault="0071492E" w:rsidP="0071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 xml:space="preserve">Heather Dragoo is the </w:t>
      </w:r>
      <w:hyperlink r:id="rId5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 Coordinator</w:t>
        </w:r>
      </w:hyperlink>
      <w:r w:rsidRPr="0071492E">
        <w:rPr>
          <w:rFonts w:ascii="Times New Roman" w:eastAsia="Times New Roman" w:hAnsi="Times New Roman" w:cs="Times New Roman"/>
          <w:sz w:val="24"/>
          <w:szCs w:val="24"/>
        </w:rPr>
        <w:t xml:space="preserve">, based in the office of </w:t>
      </w:r>
      <w:hyperlink r:id="rId6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Institutional Compliance, Equity, and Title IX Initiatives (ICET)</w:t>
        </w:r>
      </w:hyperlink>
      <w:r w:rsidRPr="00714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492E">
        <w:rPr>
          <w:rFonts w:ascii="Times New Roman" w:eastAsia="Times New Roman" w:hAnsi="Times New Roman" w:cs="Times New Roman"/>
          <w:b/>
          <w:bCs/>
          <w:sz w:val="36"/>
          <w:szCs w:val="36"/>
        </w:rPr>
        <w:t>Disclosure of Ability</w:t>
      </w:r>
    </w:p>
    <w:p w:rsidR="0071492E" w:rsidRPr="0071492E" w:rsidRDefault="0071492E" w:rsidP="0071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Who to contact and context to consider before doing so.</w:t>
      </w:r>
    </w:p>
    <w:p w:rsidR="0071492E" w:rsidRPr="0071492E" w:rsidRDefault="0071492E" w:rsidP="00714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Policy for Reasonable Accommodations for Person with Disabilities – UTDBP3100</w:t>
        </w:r>
      </w:hyperlink>
    </w:p>
    <w:p w:rsidR="0071492E" w:rsidRPr="0071492E" w:rsidRDefault="0071492E" w:rsidP="00714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Accessibility and ADA info from the Institutional Initiatives</w:t>
        </w:r>
      </w:hyperlink>
    </w:p>
    <w:p w:rsidR="0071492E" w:rsidRPr="0071492E" w:rsidRDefault="0071492E" w:rsidP="00714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Disclose a Disability to Your Employer (and Whether You Should)</w:t>
        </w:r>
      </w:hyperlink>
      <w:r w:rsidRPr="0071492E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71492E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492E">
        <w:rPr>
          <w:rFonts w:ascii="Times New Roman" w:eastAsia="Times New Roman" w:hAnsi="Times New Roman" w:cs="Times New Roman"/>
          <w:b/>
          <w:bCs/>
          <w:sz w:val="36"/>
          <w:szCs w:val="36"/>
        </w:rPr>
        <w:t>Update from ERG Advisory Committee</w:t>
      </w:r>
    </w:p>
    <w:p w:rsidR="0071492E" w:rsidRPr="0071492E" w:rsidRDefault="0071492E" w:rsidP="00714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ODCE hopes to have a policy from President Benson soon that allows flex time for participation in ERG activities.</w:t>
      </w:r>
    </w:p>
    <w:p w:rsidR="0071492E" w:rsidRPr="0071492E" w:rsidRDefault="0071492E" w:rsidP="00714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ODCE will be collecting demographic info from ERG members, so you may receive a survey from them.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492E">
        <w:rPr>
          <w:rFonts w:ascii="Times New Roman" w:eastAsia="Times New Roman" w:hAnsi="Times New Roman" w:cs="Times New Roman"/>
          <w:b/>
          <w:bCs/>
          <w:sz w:val="36"/>
          <w:szCs w:val="36"/>
        </w:rPr>
        <w:t>Update from latest Campus Accessibility Committee meeting</w:t>
      </w:r>
    </w:p>
    <w:p w:rsidR="0071492E" w:rsidRPr="0071492E" w:rsidRDefault="0071492E" w:rsidP="00714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Committee is working to expand membership so that the committee is more representative.</w:t>
      </w:r>
    </w:p>
    <w:p w:rsidR="0071492E" w:rsidRPr="0071492E" w:rsidRDefault="0071492E" w:rsidP="00714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Efforts are underway to improve closed captioning and braille signage.</w:t>
      </w:r>
    </w:p>
    <w:p w:rsidR="0071492E" w:rsidRPr="0071492E" w:rsidRDefault="0071492E" w:rsidP="00714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 xml:space="preserve">Purchasing and OIT are working to implement requirement that vendors provide </w:t>
      </w:r>
      <w:hyperlink r:id="rId10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Voluntary Product Accessibility Template</w:t>
        </w:r>
      </w:hyperlink>
      <w:r w:rsidRPr="0071492E">
        <w:rPr>
          <w:rFonts w:ascii="Times New Roman" w:eastAsia="Times New Roman" w:hAnsi="Times New Roman" w:cs="Times New Roman"/>
          <w:sz w:val="24"/>
          <w:szCs w:val="24"/>
        </w:rPr>
        <w:t xml:space="preserve"> documentation.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492E">
        <w:rPr>
          <w:rFonts w:ascii="Times New Roman" w:eastAsia="Times New Roman" w:hAnsi="Times New Roman" w:cs="Times New Roman"/>
          <w:b/>
          <w:bCs/>
          <w:sz w:val="36"/>
          <w:szCs w:val="36"/>
        </w:rPr>
        <w:t>Upcoming Events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" w:anchor=".Xj2Zznt7mUk" w:history="1">
        <w:r w:rsidRPr="0071492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Mattering: Belonging at UTD &amp; Beyond – March 10</w:t>
        </w:r>
      </w:hyperlink>
    </w:p>
    <w:p w:rsidR="0071492E" w:rsidRPr="0071492E" w:rsidRDefault="0071492E" w:rsidP="0071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Hosted by Galerstein Gender Center and Women’s ERG. Michael Stout will represent us at a table there.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492E">
        <w:rPr>
          <w:rFonts w:ascii="Times New Roman" w:eastAsia="Times New Roman" w:hAnsi="Times New Roman" w:cs="Times New Roman"/>
          <w:b/>
          <w:bCs/>
          <w:sz w:val="27"/>
          <w:szCs w:val="27"/>
        </w:rPr>
        <w:t>Diversity Awards – April 17</w:t>
      </w:r>
    </w:p>
    <w:p w:rsidR="0071492E" w:rsidRPr="0071492E" w:rsidRDefault="0071492E" w:rsidP="0071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ODCE is still requesting nominations – due March 6. All ERGs will be recognized at the event. We’re encouraged to attend; registration will open mid-March. They also need volunteers (</w:t>
      </w:r>
      <w:hyperlink r:id="rId12" w:history="1">
        <w:r w:rsidRPr="00714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Akanksha Chauhan</w:t>
        </w:r>
      </w:hyperlink>
      <w:r w:rsidRPr="007149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anchor=".Xk6oaXt7mUl" w:history="1">
        <w:r w:rsidRPr="0071492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Earth Week – April 20-24</w:t>
        </w:r>
      </w:hyperlink>
    </w:p>
    <w:p w:rsidR="0071492E" w:rsidRPr="0071492E" w:rsidRDefault="0071492E" w:rsidP="0071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We need some kind of environment or sustainability tie-in if we want to have a booth at the resource fair.</w:t>
      </w:r>
    </w:p>
    <w:p w:rsidR="0071492E" w:rsidRPr="0071492E" w:rsidRDefault="0071492E" w:rsidP="007149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492E">
        <w:rPr>
          <w:rFonts w:ascii="Times New Roman" w:eastAsia="Times New Roman" w:hAnsi="Times New Roman" w:cs="Times New Roman"/>
          <w:b/>
          <w:bCs/>
          <w:sz w:val="27"/>
          <w:szCs w:val="27"/>
        </w:rPr>
        <w:t>ADA Anniversary – July 26</w:t>
      </w:r>
    </w:p>
    <w:p w:rsidR="0071492E" w:rsidRPr="0071492E" w:rsidRDefault="0071492E" w:rsidP="0071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92E">
        <w:rPr>
          <w:rFonts w:ascii="Times New Roman" w:eastAsia="Times New Roman" w:hAnsi="Times New Roman" w:cs="Times New Roman"/>
          <w:sz w:val="24"/>
          <w:szCs w:val="24"/>
        </w:rPr>
        <w:t>July 26, 2020 is the 30th anniversary of the signing of the Americans with Disabilities Act.</w:t>
      </w:r>
    </w:p>
    <w:p w:rsidR="002B74B8" w:rsidRDefault="002B74B8">
      <w:bookmarkStart w:id="1" w:name="_GoBack"/>
      <w:bookmarkEnd w:id="1"/>
    </w:p>
    <w:sectPr w:rsidR="002B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36E0"/>
    <w:multiLevelType w:val="multilevel"/>
    <w:tmpl w:val="C78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24A5C"/>
    <w:multiLevelType w:val="multilevel"/>
    <w:tmpl w:val="F3A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97A76"/>
    <w:multiLevelType w:val="multilevel"/>
    <w:tmpl w:val="970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E"/>
    <w:rsid w:val="002B74B8"/>
    <w:rsid w:val="007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1D30-3FB3-41EA-ACF4-E3A06E4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4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49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9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9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4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dallas.edu/institutional-initiatives/equity/ada/" TargetMode="External"/><Relationship Id="rId13" Type="http://schemas.openxmlformats.org/officeDocument/2006/relationships/hyperlink" Target="https://calendar.utdallas.edu/event/ut_dallas_earth_w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y.utdallas.edu/utdbp3100" TargetMode="External"/><Relationship Id="rId12" Type="http://schemas.openxmlformats.org/officeDocument/2006/relationships/hyperlink" Target="mailto:axc180016@utdall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dallas.edu/institutional-initiatives/" TargetMode="External"/><Relationship Id="rId11" Type="http://schemas.openxmlformats.org/officeDocument/2006/relationships/hyperlink" Target="https://calendar.utdallas.edu/event/mattering_belonging_at_utd_and_beyond" TargetMode="External"/><Relationship Id="rId5" Type="http://schemas.openxmlformats.org/officeDocument/2006/relationships/hyperlink" Target="https://utdallas.edu/institutional-initiatives/equity/ad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ction508.gov/sell/vp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9/07/10/smarter-living/disclose-disability-work-employer-righ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Glaze, Christy</dc:creator>
  <cp:keywords/>
  <dc:description/>
  <cp:lastModifiedBy>Glaze, Christy</cp:lastModifiedBy>
  <cp:revision>1</cp:revision>
  <dcterms:created xsi:type="dcterms:W3CDTF">2020-02-27T13:27:00Z</dcterms:created>
  <dcterms:modified xsi:type="dcterms:W3CDTF">2020-02-27T13:29:00Z</dcterms:modified>
</cp:coreProperties>
</file>